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5" w:rsidRPr="00E01BB7" w:rsidRDefault="00A11545" w:rsidP="00E01BB7">
      <w:pPr>
        <w:jc w:val="center"/>
        <w:rPr>
          <w:rFonts w:cs="FrankRuehl"/>
          <w:b/>
          <w:sz w:val="32"/>
          <w:szCs w:val="32"/>
        </w:rPr>
      </w:pPr>
      <w:r w:rsidRPr="00E01BB7">
        <w:rPr>
          <w:rFonts w:cs="FrankRuehl"/>
          <w:b/>
          <w:sz w:val="32"/>
          <w:szCs w:val="32"/>
        </w:rPr>
        <w:t>Monroe County 4</w:t>
      </w:r>
      <w:r w:rsidR="0001376C">
        <w:rPr>
          <w:rFonts w:cs="FrankRuehl"/>
          <w:b/>
          <w:sz w:val="32"/>
          <w:szCs w:val="32"/>
        </w:rPr>
        <w:t>-</w:t>
      </w:r>
      <w:bookmarkStart w:id="0" w:name="_GoBack"/>
      <w:bookmarkEnd w:id="0"/>
      <w:r w:rsidRPr="00E01BB7">
        <w:rPr>
          <w:rFonts w:cs="FrankRuehl"/>
          <w:b/>
          <w:sz w:val="32"/>
          <w:szCs w:val="32"/>
        </w:rPr>
        <w:t>H Treasurer's Book Evaluation Guide</w:t>
      </w:r>
    </w:p>
    <w:p w:rsidR="00D349F8" w:rsidRPr="00E01BB7" w:rsidRDefault="00D349F8" w:rsidP="00D349F8">
      <w:pPr>
        <w:rPr>
          <w:rFonts w:cs="FrankRuehl"/>
          <w:sz w:val="28"/>
          <w:szCs w:val="28"/>
        </w:rPr>
      </w:pPr>
      <w:r w:rsidRPr="00E01BB7">
        <w:rPr>
          <w:rFonts w:cs="FrankRuehl"/>
          <w:sz w:val="28"/>
          <w:szCs w:val="28"/>
        </w:rPr>
        <w:t>The Club Treasurer is respo</w:t>
      </w:r>
      <w:r w:rsidR="00E41570">
        <w:rPr>
          <w:rFonts w:cs="FrankRuehl"/>
          <w:sz w:val="28"/>
          <w:szCs w:val="28"/>
        </w:rPr>
        <w:t>nsible for compiling and organiz</w:t>
      </w:r>
      <w:r w:rsidRPr="00E01BB7">
        <w:rPr>
          <w:rFonts w:cs="FrankRuehl"/>
          <w:sz w:val="28"/>
          <w:szCs w:val="28"/>
        </w:rPr>
        <w:t>ing the information to be included in the Treasurer's Book.</w:t>
      </w:r>
    </w:p>
    <w:p w:rsidR="00A11545" w:rsidRPr="00E01BB7" w:rsidRDefault="00A11545">
      <w:pPr>
        <w:rPr>
          <w:rFonts w:cs="FrankRuehl"/>
          <w:i/>
          <w:sz w:val="28"/>
          <w:szCs w:val="28"/>
        </w:rPr>
      </w:pPr>
      <w:r w:rsidRPr="00E01BB7">
        <w:rPr>
          <w:rFonts w:cs="FrankRuehl"/>
          <w:sz w:val="28"/>
          <w:szCs w:val="28"/>
        </w:rPr>
        <w:t xml:space="preserve">Treasurer's Books are a complete record of the club's finances and accounts.  The Treasurer's Books are required to be up to date and accurate.  They can serve as a legal record of the club's dealings from year to year should there ever be questions or audits.  </w:t>
      </w:r>
      <w:r w:rsidRPr="00E01BB7">
        <w:rPr>
          <w:rFonts w:cs="FrankRuehl"/>
          <w:i/>
          <w:sz w:val="28"/>
          <w:szCs w:val="28"/>
        </w:rPr>
        <w:t>They can also provide information for a club to review its activities from a financial perspective, to ensure they are able to fund their activities and to assess the financial wisdom of different activities.</w:t>
      </w:r>
    </w:p>
    <w:p w:rsidR="00E01BB7" w:rsidRPr="00E01BB7" w:rsidRDefault="00811BC6">
      <w:pPr>
        <w:rPr>
          <w:rFonts w:cs="FrankRuehl"/>
          <w:sz w:val="28"/>
          <w:szCs w:val="28"/>
        </w:rPr>
      </w:pPr>
      <w:r>
        <w:rPr>
          <w:rFonts w:cs="FrankRueh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194310</wp:posOffset>
                </wp:positionV>
                <wp:extent cx="4619625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9D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6.75pt;margin-top:15.3pt;width:3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kQ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xSxbz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"/>
            </w:pict>
          </mc:Fallback>
        </mc:AlternateContent>
      </w:r>
      <w:r w:rsidR="00A11545" w:rsidRPr="00E01BB7">
        <w:rPr>
          <w:rFonts w:cs="FrankRuehl"/>
          <w:sz w:val="28"/>
          <w:szCs w:val="28"/>
        </w:rPr>
        <w:t>Treasurer Name</w:t>
      </w:r>
      <w:r w:rsidR="00E01BB7">
        <w:rPr>
          <w:rFonts w:cs="FrankRuehl"/>
          <w:sz w:val="28"/>
          <w:szCs w:val="28"/>
        </w:rPr>
        <w:t xml:space="preserve"> </w:t>
      </w:r>
    </w:p>
    <w:p w:rsidR="00A11545" w:rsidRPr="00E01BB7" w:rsidRDefault="00811BC6">
      <w:pPr>
        <w:rPr>
          <w:rFonts w:cs="FrankRuehl"/>
          <w:sz w:val="28"/>
          <w:szCs w:val="28"/>
        </w:rPr>
      </w:pPr>
      <w:r>
        <w:rPr>
          <w:rFonts w:cs="FrankRueh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151130</wp:posOffset>
                </wp:positionV>
                <wp:extent cx="4619625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405C" id="AutoShape 3" o:spid="_x0000_s1026" type="#_x0000_t32" style="position:absolute;margin-left:96.75pt;margin-top:11.9pt;width:3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lX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"/>
            </w:pict>
          </mc:Fallback>
        </mc:AlternateContent>
      </w:r>
      <w:r w:rsidR="00A11545" w:rsidRPr="00E01BB7">
        <w:rPr>
          <w:rFonts w:cs="FrankRuehl"/>
          <w:sz w:val="28"/>
          <w:szCs w:val="28"/>
        </w:rPr>
        <w:t>Club Name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18"/>
        <w:gridCol w:w="1440"/>
        <w:gridCol w:w="1080"/>
      </w:tblGrid>
      <w:tr w:rsidR="00E01BB7" w:rsidRPr="00E01BB7" w:rsidTr="00EF52BC">
        <w:tc>
          <w:tcPr>
            <w:tcW w:w="8118" w:type="dxa"/>
          </w:tcPr>
          <w:p w:rsidR="00A11545" w:rsidRPr="00E01BB7" w:rsidRDefault="00A11545">
            <w:pPr>
              <w:rPr>
                <w:rFonts w:cs="FrankRuehl"/>
                <w:b/>
                <w:sz w:val="28"/>
                <w:szCs w:val="28"/>
              </w:rPr>
            </w:pPr>
            <w:r w:rsidRPr="00E01BB7">
              <w:rPr>
                <w:rFonts w:cs="FrankRuehl"/>
                <w:b/>
                <w:sz w:val="28"/>
                <w:szCs w:val="28"/>
              </w:rPr>
              <w:t>Included in Treasurer's Book</w:t>
            </w:r>
          </w:p>
        </w:tc>
        <w:tc>
          <w:tcPr>
            <w:tcW w:w="1440" w:type="dxa"/>
            <w:vAlign w:val="center"/>
          </w:tcPr>
          <w:p w:rsidR="00A11545" w:rsidRPr="00E01BB7" w:rsidRDefault="00A11545" w:rsidP="00A11545">
            <w:pPr>
              <w:jc w:val="center"/>
              <w:rPr>
                <w:rFonts w:cs="FrankRuehl"/>
                <w:b/>
                <w:sz w:val="28"/>
                <w:szCs w:val="28"/>
              </w:rPr>
            </w:pPr>
            <w:r w:rsidRPr="00E01BB7">
              <w:rPr>
                <w:rFonts w:cs="FrankRuehl"/>
                <w:b/>
                <w:sz w:val="28"/>
                <w:szCs w:val="28"/>
              </w:rPr>
              <w:t>Maximum Points</w:t>
            </w:r>
          </w:p>
        </w:tc>
        <w:tc>
          <w:tcPr>
            <w:tcW w:w="1080" w:type="dxa"/>
            <w:vAlign w:val="center"/>
          </w:tcPr>
          <w:p w:rsidR="00A11545" w:rsidRPr="00E01BB7" w:rsidRDefault="00A11545" w:rsidP="00A11545">
            <w:pPr>
              <w:jc w:val="center"/>
              <w:rPr>
                <w:rFonts w:cs="FrankRuehl"/>
                <w:b/>
                <w:sz w:val="28"/>
                <w:szCs w:val="28"/>
              </w:rPr>
            </w:pPr>
            <w:r w:rsidRPr="00E01BB7">
              <w:rPr>
                <w:rFonts w:cs="FrankRuehl"/>
                <w:b/>
                <w:sz w:val="28"/>
                <w:szCs w:val="28"/>
              </w:rPr>
              <w:t>Points Earned</w:t>
            </w:r>
          </w:p>
        </w:tc>
      </w:tr>
      <w:tr w:rsidR="00E01BB7" w:rsidRPr="00E01BB7" w:rsidTr="00EF52BC">
        <w:tc>
          <w:tcPr>
            <w:tcW w:w="8118" w:type="dxa"/>
          </w:tcPr>
          <w:p w:rsidR="00B06229" w:rsidRPr="0043789A" w:rsidRDefault="00A11545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 xml:space="preserve">12 months of Treasurer's Report forms </w:t>
            </w:r>
          </w:p>
          <w:p w:rsidR="00A11545" w:rsidRDefault="00A11545" w:rsidP="0043789A">
            <w:pPr>
              <w:tabs>
                <w:tab w:val="left" w:pos="5730"/>
              </w:tabs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dated</w:t>
            </w:r>
            <w:r w:rsidR="0043789A">
              <w:rPr>
                <w:rFonts w:cs="FrankRuehl"/>
                <w:sz w:val="28"/>
                <w:szCs w:val="28"/>
              </w:rPr>
              <w:t xml:space="preserve">   </w:t>
            </w:r>
            <w:r w:rsidR="0043789A">
              <w:rPr>
                <w:rFonts w:cs="FrankRuehl"/>
                <w:i/>
                <w:sz w:val="28"/>
                <w:szCs w:val="28"/>
              </w:rPr>
              <w:t>½ point per month</w:t>
            </w:r>
          </w:p>
          <w:p w:rsidR="00EF52BC" w:rsidRPr="0043789A" w:rsidRDefault="00EF52BC" w:rsidP="0043789A">
            <w:pPr>
              <w:tabs>
                <w:tab w:val="left" w:pos="5730"/>
              </w:tabs>
              <w:rPr>
                <w:rFonts w:cs="FrankRuehl"/>
                <w:i/>
                <w:sz w:val="28"/>
                <w:szCs w:val="28"/>
              </w:rPr>
            </w:pPr>
          </w:p>
          <w:p w:rsidR="00A11545" w:rsidRDefault="00A11545">
            <w:pPr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beginning balance completed</w:t>
            </w:r>
            <w:r w:rsidR="0043789A">
              <w:rPr>
                <w:rFonts w:cs="FrankRuehl"/>
                <w:sz w:val="28"/>
                <w:szCs w:val="28"/>
              </w:rPr>
              <w:t xml:space="preserve">  </w:t>
            </w:r>
            <w:r w:rsidR="0043789A">
              <w:rPr>
                <w:rFonts w:cs="FrankRuehl"/>
                <w:i/>
                <w:sz w:val="28"/>
                <w:szCs w:val="28"/>
              </w:rPr>
              <w:t>½ point per month</w:t>
            </w:r>
          </w:p>
          <w:p w:rsidR="00EF52BC" w:rsidRPr="00E01BB7" w:rsidRDefault="00EF52BC">
            <w:pPr>
              <w:rPr>
                <w:rFonts w:cs="FrankRuehl"/>
                <w:sz w:val="28"/>
                <w:szCs w:val="28"/>
              </w:rPr>
            </w:pPr>
          </w:p>
          <w:p w:rsidR="00A11545" w:rsidRDefault="00A11545">
            <w:pPr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expenditures listed</w:t>
            </w:r>
            <w:r w:rsidR="0043789A">
              <w:rPr>
                <w:rFonts w:cs="FrankRuehl"/>
                <w:sz w:val="28"/>
                <w:szCs w:val="28"/>
              </w:rPr>
              <w:t xml:space="preserve"> </w:t>
            </w:r>
            <w:r w:rsidR="002009F5">
              <w:rPr>
                <w:rFonts w:cs="FrankRuehl"/>
                <w:i/>
                <w:sz w:val="28"/>
                <w:szCs w:val="28"/>
              </w:rPr>
              <w:t xml:space="preserve">1 point </w:t>
            </w:r>
            <w:r w:rsidR="0043789A">
              <w:rPr>
                <w:rFonts w:cs="FrankRuehl"/>
                <w:i/>
                <w:sz w:val="28"/>
                <w:szCs w:val="28"/>
              </w:rPr>
              <w:t xml:space="preserve">for amount, recipient and reason completed for </w:t>
            </w:r>
            <w:r w:rsidR="00926077">
              <w:rPr>
                <w:rFonts w:cs="FrankRuehl"/>
                <w:i/>
                <w:sz w:val="28"/>
                <w:szCs w:val="28"/>
              </w:rPr>
              <w:t xml:space="preserve">a maximum of </w:t>
            </w:r>
            <w:r w:rsidR="00E41570">
              <w:rPr>
                <w:rFonts w:cs="FrankRuehl"/>
                <w:i/>
                <w:sz w:val="28"/>
                <w:szCs w:val="28"/>
              </w:rPr>
              <w:t>1</w:t>
            </w:r>
            <w:r w:rsidR="00926077">
              <w:rPr>
                <w:rFonts w:cs="FrankRuehl"/>
                <w:i/>
                <w:sz w:val="28"/>
                <w:szCs w:val="28"/>
              </w:rPr>
              <w:t xml:space="preserve"> point per month</w:t>
            </w:r>
            <w:r w:rsidR="002009F5">
              <w:rPr>
                <w:rFonts w:cs="FrankRuehl"/>
                <w:i/>
                <w:sz w:val="28"/>
                <w:szCs w:val="28"/>
              </w:rPr>
              <w:t xml:space="preserve"> (or listed none)</w:t>
            </w:r>
          </w:p>
          <w:p w:rsidR="00EF52BC" w:rsidRPr="0043789A" w:rsidRDefault="00EF52BC">
            <w:pPr>
              <w:rPr>
                <w:rFonts w:cs="FrankRuehl"/>
                <w:i/>
                <w:sz w:val="28"/>
                <w:szCs w:val="28"/>
              </w:rPr>
            </w:pPr>
          </w:p>
          <w:p w:rsidR="00A11545" w:rsidRDefault="00A11545">
            <w:pPr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expenditures correctly totalled</w:t>
            </w:r>
            <w:r w:rsidR="0043789A">
              <w:rPr>
                <w:rFonts w:cs="FrankRuehl"/>
                <w:sz w:val="28"/>
                <w:szCs w:val="28"/>
              </w:rPr>
              <w:t xml:space="preserve">  </w:t>
            </w:r>
            <w:r w:rsidR="0043789A">
              <w:rPr>
                <w:rFonts w:cs="FrankRuehl"/>
                <w:i/>
                <w:sz w:val="28"/>
                <w:szCs w:val="28"/>
              </w:rPr>
              <w:t>½ point per month</w:t>
            </w:r>
          </w:p>
          <w:p w:rsidR="00EF52BC" w:rsidRPr="00E01BB7" w:rsidRDefault="00EF52BC">
            <w:pPr>
              <w:rPr>
                <w:rFonts w:cs="FrankRuehl"/>
                <w:sz w:val="28"/>
                <w:szCs w:val="28"/>
              </w:rPr>
            </w:pPr>
          </w:p>
          <w:p w:rsidR="00A11545" w:rsidRDefault="00A11545">
            <w:pPr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deposits listed</w:t>
            </w:r>
            <w:r w:rsidR="002009F5">
              <w:rPr>
                <w:rFonts w:cs="FrankRuehl"/>
                <w:sz w:val="28"/>
                <w:szCs w:val="28"/>
              </w:rPr>
              <w:t xml:space="preserve"> </w:t>
            </w:r>
            <w:r w:rsidR="0043789A" w:rsidRPr="0043789A">
              <w:rPr>
                <w:rFonts w:cs="FrankRuehl"/>
                <w:i/>
                <w:sz w:val="28"/>
                <w:szCs w:val="28"/>
              </w:rPr>
              <w:t xml:space="preserve">1 </w:t>
            </w:r>
            <w:r w:rsidR="00E41570">
              <w:rPr>
                <w:rFonts w:cs="FrankRuehl"/>
                <w:i/>
                <w:sz w:val="28"/>
                <w:szCs w:val="28"/>
              </w:rPr>
              <w:t xml:space="preserve">point </w:t>
            </w:r>
            <w:r w:rsidR="0043789A">
              <w:rPr>
                <w:rFonts w:cs="FrankRuehl"/>
                <w:i/>
                <w:sz w:val="28"/>
                <w:szCs w:val="28"/>
              </w:rPr>
              <w:t>for amount, source an</w:t>
            </w:r>
            <w:r w:rsidR="00E41570">
              <w:rPr>
                <w:rFonts w:cs="FrankRuehl"/>
                <w:i/>
                <w:sz w:val="28"/>
                <w:szCs w:val="28"/>
              </w:rPr>
              <w:t>d reason completed f</w:t>
            </w:r>
            <w:r w:rsidR="00926077">
              <w:rPr>
                <w:rFonts w:cs="FrankRuehl"/>
                <w:i/>
                <w:sz w:val="28"/>
                <w:szCs w:val="28"/>
              </w:rPr>
              <w:t>o</w:t>
            </w:r>
            <w:r w:rsidR="00E41570">
              <w:rPr>
                <w:rFonts w:cs="FrankRuehl"/>
                <w:i/>
                <w:sz w:val="28"/>
                <w:szCs w:val="28"/>
              </w:rPr>
              <w:t>r</w:t>
            </w:r>
            <w:r w:rsidR="00926077">
              <w:rPr>
                <w:rFonts w:cs="FrankRuehl"/>
                <w:i/>
                <w:sz w:val="28"/>
                <w:szCs w:val="28"/>
              </w:rPr>
              <w:t xml:space="preserve"> a maximum of </w:t>
            </w:r>
            <w:r w:rsidR="00E41570">
              <w:rPr>
                <w:rFonts w:cs="FrankRuehl"/>
                <w:i/>
                <w:sz w:val="28"/>
                <w:szCs w:val="28"/>
              </w:rPr>
              <w:t>1</w:t>
            </w:r>
            <w:r w:rsidR="00926077">
              <w:rPr>
                <w:rFonts w:cs="FrankRuehl"/>
                <w:i/>
                <w:sz w:val="28"/>
                <w:szCs w:val="28"/>
              </w:rPr>
              <w:t xml:space="preserve"> point per month</w:t>
            </w:r>
            <w:r w:rsidR="002009F5">
              <w:rPr>
                <w:rFonts w:cs="FrankRuehl"/>
                <w:i/>
                <w:sz w:val="28"/>
                <w:szCs w:val="28"/>
              </w:rPr>
              <w:t xml:space="preserve"> (or listed none)</w:t>
            </w:r>
          </w:p>
          <w:p w:rsidR="00EF52BC" w:rsidRPr="0043789A" w:rsidRDefault="00EF52BC">
            <w:pPr>
              <w:rPr>
                <w:rFonts w:cs="FrankRuehl"/>
                <w:i/>
                <w:sz w:val="28"/>
                <w:szCs w:val="28"/>
              </w:rPr>
            </w:pPr>
          </w:p>
          <w:p w:rsidR="00A11545" w:rsidRDefault="00A11545">
            <w:pPr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-deposits correctly totalled</w:t>
            </w:r>
            <w:r w:rsidR="0043789A">
              <w:rPr>
                <w:rFonts w:cs="FrankRuehl"/>
                <w:sz w:val="28"/>
                <w:szCs w:val="28"/>
              </w:rPr>
              <w:t xml:space="preserve">  </w:t>
            </w:r>
            <w:r w:rsidR="0043789A">
              <w:rPr>
                <w:rFonts w:cs="FrankRuehl"/>
                <w:i/>
                <w:sz w:val="28"/>
                <w:szCs w:val="28"/>
              </w:rPr>
              <w:t>½ point per month</w:t>
            </w:r>
          </w:p>
          <w:p w:rsidR="00EF52BC" w:rsidRPr="00E01BB7" w:rsidRDefault="00EF52BC">
            <w:pPr>
              <w:rPr>
                <w:rFonts w:cs="FrankRuehl"/>
                <w:sz w:val="28"/>
                <w:szCs w:val="28"/>
              </w:rPr>
            </w:pPr>
          </w:p>
          <w:p w:rsidR="00A11545" w:rsidRDefault="00A11545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closing balance entered, agrees to sum of beginning balance, less expenditure plus deposits</w:t>
            </w:r>
          </w:p>
          <w:p w:rsidR="00EF52BC" w:rsidRPr="00E01BB7" w:rsidRDefault="00EF52BC">
            <w:pPr>
              <w:rPr>
                <w:rFonts w:cs="FrankRuehl"/>
                <w:sz w:val="28"/>
                <w:szCs w:val="28"/>
              </w:rPr>
            </w:pPr>
          </w:p>
          <w:p w:rsidR="00A11545" w:rsidRPr="00E01BB7" w:rsidRDefault="00A11545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- signed by treasurer</w:t>
            </w:r>
            <w:r w:rsidR="0043789A">
              <w:rPr>
                <w:rFonts w:cs="FrankRuehl"/>
                <w:sz w:val="28"/>
                <w:szCs w:val="28"/>
              </w:rPr>
              <w:t xml:space="preserve">  </w:t>
            </w:r>
            <w:r w:rsidR="0043789A">
              <w:rPr>
                <w:rFonts w:cs="FrankRuehl"/>
                <w:i/>
                <w:sz w:val="28"/>
                <w:szCs w:val="28"/>
              </w:rPr>
              <w:t>½ point per month</w:t>
            </w:r>
          </w:p>
        </w:tc>
        <w:tc>
          <w:tcPr>
            <w:tcW w:w="1440" w:type="dxa"/>
          </w:tcPr>
          <w:p w:rsidR="0043789A" w:rsidRPr="00E01BB7" w:rsidRDefault="0043789A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6</w:t>
            </w: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Pr="00E01BB7" w:rsidRDefault="0043789A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6</w:t>
            </w: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Default="00E41570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12</w:t>
            </w:r>
          </w:p>
          <w:p w:rsidR="0043789A" w:rsidRDefault="0043789A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Pr="00E01BB7" w:rsidRDefault="0043789A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6</w:t>
            </w: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Default="00E41570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1</w:t>
            </w:r>
            <w:r w:rsidR="00926077">
              <w:rPr>
                <w:rFonts w:cs="FrankRuehl"/>
                <w:sz w:val="28"/>
                <w:szCs w:val="28"/>
              </w:rPr>
              <w:t>2</w:t>
            </w:r>
          </w:p>
          <w:p w:rsidR="00926077" w:rsidRDefault="00926077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EF52BC" w:rsidRPr="00E01BB7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Pr="00E01BB7" w:rsidRDefault="0043789A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6</w:t>
            </w: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Pr="00E01BB7" w:rsidRDefault="00A11545" w:rsidP="00A11545">
            <w:pPr>
              <w:jc w:val="center"/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12</w:t>
            </w:r>
          </w:p>
          <w:p w:rsidR="00A11545" w:rsidRPr="00E01BB7" w:rsidRDefault="00A11545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EF52BC" w:rsidRDefault="00EF52BC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1545" w:rsidRPr="00E01BB7" w:rsidRDefault="0043789A" w:rsidP="00A11545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11545" w:rsidRPr="00E01BB7" w:rsidRDefault="00A11545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  <w:tr w:rsidR="00E01BB7" w:rsidRPr="00E01BB7" w:rsidTr="00AD0BAF">
        <w:tc>
          <w:tcPr>
            <w:tcW w:w="8118" w:type="dxa"/>
            <w:tcBorders>
              <w:bottom w:val="single" w:sz="4" w:space="0" w:color="auto"/>
            </w:tcBorders>
          </w:tcPr>
          <w:p w:rsidR="00A11545" w:rsidRPr="00E01BB7" w:rsidRDefault="00B06229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Expenditures</w:t>
            </w:r>
          </w:p>
          <w:p w:rsidR="00B06229" w:rsidRPr="00E01BB7" w:rsidRDefault="00B06229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Expenditure for each month is referenced to the appropriate receipts/evidence which have been included on the file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1545" w:rsidRPr="00E01BB7" w:rsidRDefault="00A11545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B06229" w:rsidRPr="00E01BB7" w:rsidRDefault="00B06229" w:rsidP="00B06229">
            <w:pPr>
              <w:jc w:val="center"/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12</w:t>
            </w:r>
          </w:p>
          <w:p w:rsidR="00B06229" w:rsidRPr="00E01BB7" w:rsidRDefault="00B06229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11545" w:rsidRPr="00E01BB7" w:rsidRDefault="00A11545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  <w:tr w:rsidR="00A140B3" w:rsidRPr="00E01BB7" w:rsidTr="00AD0BAF">
        <w:tc>
          <w:tcPr>
            <w:tcW w:w="8118" w:type="dxa"/>
            <w:tcBorders>
              <w:left w:val="nil"/>
              <w:bottom w:val="single" w:sz="4" w:space="0" w:color="auto"/>
              <w:right w:val="nil"/>
            </w:tcBorders>
          </w:tcPr>
          <w:p w:rsidR="00A140B3" w:rsidRDefault="00A140B3">
            <w:pPr>
              <w:rPr>
                <w:rFonts w:cs="FrankRuehl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A140B3" w:rsidRPr="00E01BB7" w:rsidRDefault="00A140B3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40B3" w:rsidRDefault="00A140B3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40B3" w:rsidRDefault="00A140B3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40B3" w:rsidRPr="00E01BB7" w:rsidRDefault="00A140B3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  <w:tr w:rsidR="00E01BB7" w:rsidRPr="00E01BB7" w:rsidTr="00AD0BAF"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B06229" w:rsidRPr="00E01BB7" w:rsidRDefault="00B06229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lastRenderedPageBreak/>
              <w:t>Bank Statements</w:t>
            </w:r>
          </w:p>
          <w:p w:rsidR="00B06229" w:rsidRPr="00E01BB7" w:rsidRDefault="00B06229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Bank statements included for the whole period.</w:t>
            </w:r>
          </w:p>
          <w:p w:rsidR="0043789A" w:rsidRPr="00E01BB7" w:rsidRDefault="00B06229">
            <w:pPr>
              <w:rPr>
                <w:rFonts w:cs="FrankRuehl"/>
                <w:i/>
                <w:sz w:val="28"/>
                <w:szCs w:val="28"/>
              </w:rPr>
            </w:pPr>
            <w:r w:rsidRPr="00E01BB7">
              <w:rPr>
                <w:rFonts w:cs="FrankRuehl"/>
                <w:i/>
                <w:sz w:val="28"/>
                <w:szCs w:val="28"/>
              </w:rPr>
              <w:t>These could be those received monthly or at intervals printed from online banking as long as the whole period is covered.</w:t>
            </w:r>
            <w:r w:rsidR="00926077">
              <w:rPr>
                <w:rFonts w:cs="FrankRuehl"/>
                <w:i/>
                <w:sz w:val="28"/>
                <w:szCs w:val="28"/>
              </w:rPr>
              <w:t xml:space="preserve"> </w:t>
            </w:r>
            <w:r w:rsidR="00E41570">
              <w:rPr>
                <w:rFonts w:cs="FrankRuehl"/>
                <w:i/>
                <w:sz w:val="28"/>
                <w:szCs w:val="28"/>
              </w:rPr>
              <w:t>1</w:t>
            </w:r>
            <w:r w:rsidR="00926077">
              <w:rPr>
                <w:rFonts w:cs="FrankRuehl"/>
                <w:i/>
                <w:sz w:val="28"/>
                <w:szCs w:val="28"/>
              </w:rPr>
              <w:t xml:space="preserve"> point per month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11545" w:rsidRPr="00E01BB7" w:rsidRDefault="00A11545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A140B3" w:rsidRDefault="00A140B3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B06229" w:rsidRPr="00E01BB7" w:rsidRDefault="00E41570" w:rsidP="00B06229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12</w:t>
            </w:r>
          </w:p>
          <w:p w:rsidR="00B06229" w:rsidRPr="00E01BB7" w:rsidRDefault="00B06229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B06229" w:rsidRPr="00E01BB7" w:rsidRDefault="00B06229" w:rsidP="002009F5">
            <w:pPr>
              <w:rPr>
                <w:rFonts w:cs="FrankRueh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45" w:rsidRPr="00E01BB7" w:rsidRDefault="00A11545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  <w:tr w:rsidR="00E01BB7" w:rsidRPr="00E01BB7" w:rsidTr="00AD0BAF">
        <w:tc>
          <w:tcPr>
            <w:tcW w:w="8118" w:type="dxa"/>
            <w:tcBorders>
              <w:top w:val="single" w:sz="4" w:space="0" w:color="auto"/>
            </w:tcBorders>
          </w:tcPr>
          <w:p w:rsidR="00EF52BC" w:rsidRDefault="00B06229">
            <w:pPr>
              <w:rPr>
                <w:rFonts w:cs="FrankRuehl"/>
                <w:sz w:val="28"/>
                <w:szCs w:val="28"/>
              </w:rPr>
            </w:pPr>
            <w:r w:rsidRPr="00E01BB7">
              <w:rPr>
                <w:rFonts w:cs="FrankRuehl"/>
                <w:sz w:val="28"/>
                <w:szCs w:val="28"/>
              </w:rPr>
              <w:t>Inclusion of a Ledger Sheet or Financial Record for the year.</w:t>
            </w:r>
          </w:p>
          <w:p w:rsidR="00B06229" w:rsidRPr="00E01BB7" w:rsidRDefault="00B06229">
            <w:pPr>
              <w:rPr>
                <w:rFonts w:cs="FrankRuehl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11545" w:rsidRPr="00E01BB7" w:rsidRDefault="002009F5" w:rsidP="00B06229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5</w:t>
            </w:r>
          </w:p>
          <w:p w:rsidR="00926077" w:rsidRDefault="00926077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  <w:p w:rsidR="00B06229" w:rsidRPr="00E01BB7" w:rsidRDefault="00B06229" w:rsidP="00B06229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11545" w:rsidRPr="00E01BB7" w:rsidRDefault="00A11545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  <w:tr w:rsidR="00644B72" w:rsidRPr="00E01BB7" w:rsidTr="00EF52BC">
        <w:tc>
          <w:tcPr>
            <w:tcW w:w="8118" w:type="dxa"/>
          </w:tcPr>
          <w:p w:rsidR="00644B72" w:rsidRDefault="00FA6E90" w:rsidP="00FA6E90">
            <w:pPr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Neatness / O</w:t>
            </w:r>
            <w:r w:rsidR="002009F5">
              <w:rPr>
                <w:rFonts w:cs="FrankRuehl"/>
                <w:sz w:val="28"/>
                <w:szCs w:val="28"/>
              </w:rPr>
              <w:t>rganized</w:t>
            </w:r>
          </w:p>
          <w:p w:rsidR="006C07DF" w:rsidRPr="00E01BB7" w:rsidRDefault="006C07DF" w:rsidP="00FA6E90">
            <w:pPr>
              <w:rPr>
                <w:rFonts w:cs="FrankRuehl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49F8" w:rsidRPr="002009F5" w:rsidRDefault="002009F5" w:rsidP="00B06229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644B72" w:rsidRPr="00E01BB7" w:rsidRDefault="00644B72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  <w:tr w:rsidR="00D349F8" w:rsidRPr="00E01BB7" w:rsidTr="00EF52BC">
        <w:tc>
          <w:tcPr>
            <w:tcW w:w="8118" w:type="dxa"/>
          </w:tcPr>
          <w:p w:rsidR="00D349F8" w:rsidRDefault="002009F5" w:rsidP="00644B72">
            <w:pPr>
              <w:jc w:val="right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Total</w:t>
            </w:r>
          </w:p>
        </w:tc>
        <w:tc>
          <w:tcPr>
            <w:tcW w:w="1440" w:type="dxa"/>
          </w:tcPr>
          <w:p w:rsidR="00D349F8" w:rsidRDefault="002009F5" w:rsidP="00B06229">
            <w:pPr>
              <w:jc w:val="center"/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D349F8" w:rsidRPr="00E01BB7" w:rsidRDefault="00D349F8" w:rsidP="00A11545">
            <w:pPr>
              <w:jc w:val="center"/>
              <w:rPr>
                <w:rFonts w:cs="FrankRuehl"/>
                <w:sz w:val="28"/>
                <w:szCs w:val="28"/>
              </w:rPr>
            </w:pPr>
          </w:p>
        </w:tc>
      </w:tr>
    </w:tbl>
    <w:p w:rsidR="00A11545" w:rsidRPr="00E01BB7" w:rsidRDefault="00A11545">
      <w:pPr>
        <w:rPr>
          <w:rFonts w:cs="FrankRuehl"/>
          <w:sz w:val="28"/>
          <w:szCs w:val="28"/>
        </w:rPr>
      </w:pPr>
    </w:p>
    <w:p w:rsidR="00281C2D" w:rsidRPr="006C07DF" w:rsidRDefault="006C07DF" w:rsidP="006C07DF">
      <w:pPr>
        <w:rPr>
          <w:rFonts w:cs="FrankRuehl"/>
          <w:sz w:val="28"/>
          <w:szCs w:val="28"/>
        </w:rPr>
      </w:pPr>
      <w:r w:rsidRPr="006C07DF">
        <w:rPr>
          <w:rFonts w:cs="FrankRuehl"/>
          <w:sz w:val="28"/>
          <w:szCs w:val="28"/>
        </w:rPr>
        <w:t xml:space="preserve">Comments: </w:t>
      </w:r>
      <w:r>
        <w:rPr>
          <w:rFonts w:cs="FrankRuehl"/>
          <w:sz w:val="28"/>
          <w:szCs w:val="28"/>
        </w:rPr>
        <w:t xml:space="preserve"> _______________________________________________________________ </w:t>
      </w:r>
      <w:r>
        <w:rPr>
          <w:rFonts w:cs="FrankRuehl"/>
          <w:sz w:val="28"/>
          <w:szCs w:val="28"/>
        </w:rPr>
        <w:br/>
      </w:r>
      <w:r>
        <w:rPr>
          <w:rFonts w:cs="FrankRuehl"/>
          <w:sz w:val="28"/>
          <w:szCs w:val="28"/>
        </w:rPr>
        <w:br/>
        <w:t xml:space="preserve">__________________________________________________________________________ </w:t>
      </w:r>
      <w:r>
        <w:rPr>
          <w:rFonts w:cs="FrankRuehl"/>
          <w:sz w:val="28"/>
          <w:szCs w:val="28"/>
        </w:rPr>
        <w:br/>
      </w:r>
      <w:r>
        <w:rPr>
          <w:rFonts w:cs="FrankRuehl"/>
          <w:sz w:val="28"/>
          <w:szCs w:val="28"/>
        </w:rPr>
        <w:br/>
        <w:t xml:space="preserve">__________________________________________________________________________ </w:t>
      </w:r>
    </w:p>
    <w:sectPr w:rsidR="00281C2D" w:rsidRPr="006C07DF" w:rsidSect="00033F85">
      <w:footerReference w:type="default" r:id="rId6"/>
      <w:pgSz w:w="12240" w:h="15840" w:code="1"/>
      <w:pgMar w:top="720" w:right="720" w:bottom="720" w:left="720" w:header="709" w:footer="709" w:gutter="0"/>
      <w:cols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67" w:rsidRDefault="00A34D67" w:rsidP="00A34D67">
      <w:pPr>
        <w:spacing w:after="0" w:line="240" w:lineRule="auto"/>
      </w:pPr>
      <w:r>
        <w:separator/>
      </w:r>
    </w:p>
  </w:endnote>
  <w:endnote w:type="continuationSeparator" w:id="0">
    <w:p w:rsidR="00A34D67" w:rsidRDefault="00A34D67" w:rsidP="00A3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67" w:rsidRDefault="00A34D67" w:rsidP="00A34D67">
    <w:pPr>
      <w:pStyle w:val="Footer"/>
      <w:jc w:val="right"/>
    </w:pPr>
    <w:r>
      <w:t>Y</w:t>
    </w:r>
    <w:proofErr w:type="gramStart"/>
    <w:r>
      <w:t>:Data</w:t>
    </w:r>
    <w:proofErr w:type="gramEnd"/>
    <w:r>
      <w:t>/4H/Awards/Treasurer’s Book/Treasurers Evaluation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67" w:rsidRDefault="00A34D67" w:rsidP="00A34D67">
      <w:pPr>
        <w:spacing w:after="0" w:line="240" w:lineRule="auto"/>
      </w:pPr>
      <w:r>
        <w:separator/>
      </w:r>
    </w:p>
  </w:footnote>
  <w:footnote w:type="continuationSeparator" w:id="0">
    <w:p w:rsidR="00A34D67" w:rsidRDefault="00A34D67" w:rsidP="00A34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A0"/>
    <w:rsid w:val="0001376C"/>
    <w:rsid w:val="00033F85"/>
    <w:rsid w:val="00096E5F"/>
    <w:rsid w:val="00110032"/>
    <w:rsid w:val="001C7AE7"/>
    <w:rsid w:val="002009F5"/>
    <w:rsid w:val="00257F0E"/>
    <w:rsid w:val="00281C2D"/>
    <w:rsid w:val="00391503"/>
    <w:rsid w:val="0043789A"/>
    <w:rsid w:val="004F1F74"/>
    <w:rsid w:val="00644B72"/>
    <w:rsid w:val="006C07DF"/>
    <w:rsid w:val="006E36A0"/>
    <w:rsid w:val="00805E4D"/>
    <w:rsid w:val="00811BC6"/>
    <w:rsid w:val="00862966"/>
    <w:rsid w:val="008F427C"/>
    <w:rsid w:val="00926077"/>
    <w:rsid w:val="00A11545"/>
    <w:rsid w:val="00A140B3"/>
    <w:rsid w:val="00A34D67"/>
    <w:rsid w:val="00AD0BAF"/>
    <w:rsid w:val="00B06229"/>
    <w:rsid w:val="00D31F48"/>
    <w:rsid w:val="00D349F8"/>
    <w:rsid w:val="00DA6122"/>
    <w:rsid w:val="00E01BB7"/>
    <w:rsid w:val="00E41570"/>
    <w:rsid w:val="00E653D1"/>
    <w:rsid w:val="00E75A1D"/>
    <w:rsid w:val="00EF52BC"/>
    <w:rsid w:val="00F87287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F317"/>
  <w15:docId w15:val="{461E27B8-1F0B-430E-9634-FBDA5568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6E36A0"/>
  </w:style>
  <w:style w:type="paragraph" w:styleId="BalloonText">
    <w:name w:val="Balloon Text"/>
    <w:basedOn w:val="Normal"/>
    <w:link w:val="BalloonTextChar"/>
    <w:uiPriority w:val="99"/>
    <w:semiHidden/>
    <w:unhideWhenUsed/>
    <w:rsid w:val="006E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67"/>
  </w:style>
  <w:style w:type="paragraph" w:styleId="Footer">
    <w:name w:val="footer"/>
    <w:basedOn w:val="Normal"/>
    <w:link w:val="FooterChar"/>
    <w:uiPriority w:val="99"/>
    <w:unhideWhenUsed/>
    <w:rsid w:val="00A3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VICKY KAST</cp:lastModifiedBy>
  <cp:revision>7</cp:revision>
  <cp:lastPrinted>2018-10-10T19:20:00Z</cp:lastPrinted>
  <dcterms:created xsi:type="dcterms:W3CDTF">2023-10-05T19:33:00Z</dcterms:created>
  <dcterms:modified xsi:type="dcterms:W3CDTF">2024-10-10T15:47:00Z</dcterms:modified>
</cp:coreProperties>
</file>